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F6" w:rsidRDefault="00FF56F6" w:rsidP="00FF56F6">
      <w:pPr>
        <w:spacing w:after="0" w:line="240" w:lineRule="auto"/>
        <w:jc w:val="center"/>
        <w:rPr>
          <w:rFonts w:ascii="Times New Roman" w:hAnsi="Times New Roman"/>
        </w:rPr>
      </w:pPr>
      <w:r w:rsidRPr="00FF56F6">
        <w:rPr>
          <w:rFonts w:ascii="Times New Roman" w:hAnsi="Times New Roman"/>
          <w:b/>
          <w:sz w:val="20"/>
          <w:szCs w:val="20"/>
        </w:rPr>
        <w:t xml:space="preserve">Аннотация дисциплины </w:t>
      </w:r>
      <w:r w:rsidR="0031429A">
        <w:rPr>
          <w:rFonts w:ascii="Times New Roman" w:hAnsi="Times New Roman"/>
          <w:b/>
          <w:sz w:val="20"/>
          <w:szCs w:val="20"/>
        </w:rPr>
        <w:t>В.3.16</w:t>
      </w:r>
      <w:r w:rsidRPr="00FF56F6">
        <w:rPr>
          <w:rFonts w:ascii="Times New Roman" w:hAnsi="Times New Roman"/>
        </w:rPr>
        <w:t>«Проблемы экспертизы и художественной  оценки произведений изоб</w:t>
      </w:r>
      <w:r>
        <w:rPr>
          <w:rFonts w:ascii="Times New Roman" w:hAnsi="Times New Roman"/>
        </w:rPr>
        <w:t>р</w:t>
      </w:r>
      <w:r w:rsidRPr="00FF56F6">
        <w:rPr>
          <w:rFonts w:ascii="Times New Roman" w:hAnsi="Times New Roman"/>
        </w:rPr>
        <w:t xml:space="preserve">азительного искусства» </w:t>
      </w:r>
    </w:p>
    <w:p w:rsidR="00FF56F6" w:rsidRPr="00FF56F6" w:rsidRDefault="00FF56F6" w:rsidP="00FF56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6F6">
        <w:rPr>
          <w:rFonts w:ascii="Times New Roman" w:hAnsi="Times New Roman"/>
        </w:rPr>
        <w:t>для ООП направления 035400 «История искусств»</w:t>
      </w:r>
    </w:p>
    <w:tbl>
      <w:tblPr>
        <w:tblpPr w:leftFromText="180" w:rightFromText="180" w:vertAnchor="text" w:tblpX="-601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693"/>
        <w:gridCol w:w="2552"/>
        <w:gridCol w:w="2410"/>
        <w:gridCol w:w="2409"/>
        <w:gridCol w:w="3638"/>
      </w:tblGrid>
      <w:tr w:rsidR="00FF56F6" w:rsidRPr="00FF56F6" w:rsidTr="00FF56F6">
        <w:tc>
          <w:tcPr>
            <w:tcW w:w="817" w:type="dxa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693" w:type="dxa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552" w:type="dxa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638" w:type="dxa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FF56F6" w:rsidRPr="00FF56F6" w:rsidTr="00FF56F6">
        <w:tc>
          <w:tcPr>
            <w:tcW w:w="16220" w:type="dxa"/>
            <w:gridSpan w:val="7"/>
          </w:tcPr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FF56F6" w:rsidRPr="00FF56F6" w:rsidTr="00FF56F6">
        <w:trPr>
          <w:trHeight w:val="3251"/>
        </w:trPr>
        <w:tc>
          <w:tcPr>
            <w:tcW w:w="817" w:type="dxa"/>
          </w:tcPr>
          <w:p w:rsidR="00FF56F6" w:rsidRPr="0031429A" w:rsidRDefault="00FF56F6" w:rsidP="00314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В.3.1</w:t>
            </w:r>
            <w:r w:rsidR="0031429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FF56F6" w:rsidRPr="00FF56F6" w:rsidRDefault="00FF56F6" w:rsidP="00FF56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 xml:space="preserve">Проблемы экспертизы и художественной  оценки произведений </w:t>
            </w:r>
            <w:proofErr w:type="spellStart"/>
            <w:proofErr w:type="gramStart"/>
            <w:r w:rsidRPr="00FF56F6">
              <w:rPr>
                <w:rFonts w:ascii="Times New Roman" w:hAnsi="Times New Roman"/>
                <w:sz w:val="20"/>
                <w:szCs w:val="20"/>
              </w:rPr>
              <w:t>изоб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F56F6">
              <w:rPr>
                <w:rFonts w:ascii="Times New Roman" w:hAnsi="Times New Roman"/>
                <w:sz w:val="20"/>
                <w:szCs w:val="20"/>
              </w:rPr>
              <w:t>азительно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F56F6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FF56F6">
              <w:rPr>
                <w:rFonts w:ascii="Times New Roman" w:hAnsi="Times New Roman"/>
                <w:sz w:val="20"/>
                <w:szCs w:val="20"/>
              </w:rPr>
              <w:t xml:space="preserve"> искусства</w:t>
            </w:r>
          </w:p>
        </w:tc>
        <w:tc>
          <w:tcPr>
            <w:tcW w:w="2693" w:type="dxa"/>
          </w:tcPr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b/>
                <w:sz w:val="20"/>
                <w:szCs w:val="20"/>
              </w:rPr>
              <w:t>1.Проблемы экспертизы произведений изобразительного искусства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 xml:space="preserve">Введение. Цели и задачи экспертизы 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Фальсификация произведений изобразительного искусства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Фальсификация и реставрация – методы, общие черты и различия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Технологическая экспертиза произведений изобразительного искусства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Искусствоведческая экспертиза произведений изобразительного искусства.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Экспертиза произведений изобразительного искусства с помощью сравнительного анализа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Историческая и коммерческая ценности произведения изобразительного искусства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b/>
                <w:sz w:val="20"/>
                <w:szCs w:val="20"/>
              </w:rPr>
              <w:t xml:space="preserve">2. Проблемы коммерческой оценки произведений изобразительного </w:t>
            </w:r>
            <w:r w:rsidRPr="00FF56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искусства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Ценность, цена произведения искусства в истории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Оценка стоимости произведений искусства с помощью метода  анализа иерархий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Цена произведения как компонент маркетинговой смеси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>Ценообразование  в галерее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6F6">
              <w:rPr>
                <w:rFonts w:ascii="Times New Roman" w:hAnsi="Times New Roman"/>
                <w:sz w:val="20"/>
                <w:szCs w:val="20"/>
              </w:rPr>
              <w:t xml:space="preserve">Особенности ценообразования на </w:t>
            </w:r>
            <w:proofErr w:type="spellStart"/>
            <w:r w:rsidRPr="00FF56F6">
              <w:rPr>
                <w:rFonts w:ascii="Times New Roman" w:hAnsi="Times New Roman"/>
                <w:sz w:val="20"/>
                <w:szCs w:val="20"/>
              </w:rPr>
              <w:t>арт-рынке</w:t>
            </w:r>
            <w:proofErr w:type="spellEnd"/>
            <w:r w:rsidRPr="00FF56F6">
              <w:rPr>
                <w:rFonts w:ascii="Times New Roman" w:hAnsi="Times New Roman"/>
                <w:sz w:val="20"/>
                <w:szCs w:val="20"/>
              </w:rPr>
              <w:t xml:space="preserve"> в интернете</w:t>
            </w:r>
          </w:p>
          <w:p w:rsidR="00FF56F6" w:rsidRPr="00FF56F6" w:rsidRDefault="00FF56F6" w:rsidP="00FF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lastRenderedPageBreak/>
              <w:t>основные понятия, категории экспертизы и оценки произведений изобразительного искусства;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причины, обуславливающие необходимость проведения экспертизы;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порядок проведения и методы экспертизы;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основные методы искусствоведческого анализа;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правовые основы в профессиональной деятельности эксперта и специалиста по оценке;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основы законодательства РФ в сфере культуры, охраны авторских прав и оценочной деятельности;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основные характеристики профессиональной культуры своей профессиональной сферы;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 xml:space="preserve">основные понятия, категории художественной, эстетической и исторической ценности и оценки произведений </w:t>
            </w:r>
            <w:r w:rsidRPr="00FF56F6">
              <w:rPr>
                <w:sz w:val="20"/>
                <w:szCs w:val="20"/>
              </w:rPr>
              <w:lastRenderedPageBreak/>
              <w:t>изобразительного искусства;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историю воззрений на понятие эстетической ценности, современное многообразие мнений в этой области;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средства художественной выразительности в произведении и их влияние на эстетическую оценку;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понятие, содержание, сущность, принципы художественной критики применительно к различным видам пластических искусств;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количественные методы в искусствознании;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принципы формирования истории искусства, значение произведения как исторического документа, как предмета коллекции;</w:t>
            </w:r>
          </w:p>
          <w:p w:rsidR="00FF56F6" w:rsidRPr="00FF56F6" w:rsidRDefault="00FF56F6" w:rsidP="00FF56F6">
            <w:pPr>
              <w:pStyle w:val="a5"/>
              <w:numPr>
                <w:ilvl w:val="1"/>
                <w:numId w:val="8"/>
              </w:numPr>
              <w:tabs>
                <w:tab w:val="left" w:pos="540"/>
              </w:tabs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6F6">
              <w:rPr>
                <w:rFonts w:ascii="Times New Roman" w:hAnsi="Times New Roman" w:cs="Times New Roman"/>
                <w:sz w:val="20"/>
                <w:szCs w:val="20"/>
              </w:rPr>
              <w:t>законодательную  базу оценочной деятельности;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зависимость цены от политики продавца, преставлений о продукте, усилий по распространению и продвижению продукта</w:t>
            </w:r>
          </w:p>
          <w:p w:rsidR="00FF56F6" w:rsidRPr="00FF56F6" w:rsidRDefault="00FF56F6" w:rsidP="00FF56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lastRenderedPageBreak/>
              <w:t>анализировать и систематизировать теоретический материал по дисциплине «Проблемы экспертизы и художественной  оценки произведений изобразительного искусства», определять цели изучения отдельных тем и проблем дисциплины, намечать пути из достижения;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разбираться в нормативно-законодательной базе сферы авторского права и смежных прав;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применять стандарты оценки, обязательные к применению субъектами оценочной деятельности, методические рекомендации по определению рыночной стоимости интеллектуальной собственности;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 xml:space="preserve">проводить экспертизу произведений </w:t>
            </w:r>
            <w:r w:rsidRPr="00FF56F6">
              <w:rPr>
                <w:sz w:val="20"/>
                <w:szCs w:val="20"/>
              </w:rPr>
              <w:lastRenderedPageBreak/>
              <w:t>изобразительного искусства по нравственно-этическим основаниям;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оценивать стоимость произведений искусства с помощью метода  анализа иерархий. Корректировать стоимость произведения в зависимости от политики продажи, преставлений о продукте, усилий по распространению и продвижению продукта;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выявлять художественный образ в произведении, аргументировать точку зрения о силе и слабости образа;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анализировать произведения изобразительного искусства применяя различные методы искусствоведческого анализа, выносить оценочные суждения о подлинности и ценности произведения;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 xml:space="preserve">формировать оценочное суждение о произведении искусства (в деятельности историка искусства, художественного </w:t>
            </w:r>
            <w:r w:rsidRPr="00FF56F6">
              <w:rPr>
                <w:sz w:val="20"/>
                <w:szCs w:val="20"/>
              </w:rPr>
              <w:lastRenderedPageBreak/>
              <w:t>критика);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выделять в произведении средства художественной выразительности и оценивать их влияние на оценку произведения;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выступать перед аудиторией и участвовать в обсуждении вопросов культурологической проблематики;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анализировать верность собственной точки зрения и быть способным к интеллектуальной дискуссии.</w:t>
            </w:r>
          </w:p>
          <w:p w:rsidR="00FF56F6" w:rsidRPr="00FF56F6" w:rsidRDefault="00FF56F6" w:rsidP="00FF56F6">
            <w:p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lastRenderedPageBreak/>
              <w:t>навыками поиска, обработки и систематизации информационного и аудиовизуального материала по дисциплине «Проблемы экспертизы и художественной  оценки произведений изобразительного искусства»;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 xml:space="preserve">приемами работы с компьютером как средством получения информации, в т.ч. в глобальных компьютерных сетях; 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навыками применения прикладных программных сре</w:t>
            </w:r>
            <w:proofErr w:type="gramStart"/>
            <w:r w:rsidRPr="00FF56F6">
              <w:rPr>
                <w:sz w:val="20"/>
                <w:szCs w:val="20"/>
              </w:rPr>
              <w:t>дств дл</w:t>
            </w:r>
            <w:proofErr w:type="gramEnd"/>
            <w:r w:rsidRPr="00FF56F6">
              <w:rPr>
                <w:sz w:val="20"/>
                <w:szCs w:val="20"/>
              </w:rPr>
              <w:t xml:space="preserve">я аудиовизуального иллюстрирования теоретического материала дисциплины «Проблемы экспертизы и художественной  оценки произведений изобразительного искусства» (в процессе самостоятельной работы, а также для </w:t>
            </w:r>
            <w:r w:rsidRPr="00FF56F6">
              <w:rPr>
                <w:sz w:val="20"/>
                <w:szCs w:val="20"/>
              </w:rPr>
              <w:lastRenderedPageBreak/>
              <w:t>подготовки к семинарским и практическим занятиям);</w:t>
            </w:r>
          </w:p>
          <w:p w:rsidR="00FF56F6" w:rsidRPr="00FF56F6" w:rsidRDefault="00FF56F6" w:rsidP="00FF56F6">
            <w:pPr>
              <w:pStyle w:val="2"/>
              <w:numPr>
                <w:ilvl w:val="1"/>
                <w:numId w:val="8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F56F6">
              <w:rPr>
                <w:sz w:val="20"/>
                <w:szCs w:val="20"/>
              </w:rPr>
              <w:t>приемами ясного, логичного и аргументированного изложения мысли в устной и письменной форме.</w:t>
            </w:r>
          </w:p>
          <w:p w:rsidR="00FF56F6" w:rsidRPr="00FF56F6" w:rsidRDefault="00FF56F6" w:rsidP="00FF56F6">
            <w:p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lastRenderedPageBreak/>
              <w:t>- владение культурой мышления и ведения дискуссий, способностью к обобщению, анализу, восприятию информации, постановке цели и выбору путей её достижения (ОК-1);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способность грамотно и квалифицированно, устно и письменно излагать мысли на русском языке, владение навыками публичной и научной речи (ОК-2);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умение использовать нормативные правовые документы в своей деятельности (ОК-5);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осознание социальной значимости своей будущей профессии, обладанием высокой мотивацией к выполнению профессиональной деятельности (ОК-8);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способность понимать и анализировать мировоззренческие, социально и личностно значимые философские проблемы, знать основные положения и методы гуманитарных, социальных и экономических наук, способность использовать их при решении социальных и профессиональных задач, способность анализировать социально-значимые и художественные проблемы и процессы (ОК-9);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 xml:space="preserve">- способность использовать в познавательной и профессиональной деятельности базовые знания в области основ информатики, элементы естественнонаучного и математического анализа и моделирования, теоретического и </w:t>
            </w:r>
            <w:r w:rsidRPr="00FF56F6">
              <w:rPr>
                <w:rStyle w:val="FontStyle44"/>
                <w:sz w:val="20"/>
                <w:szCs w:val="20"/>
              </w:rPr>
              <w:lastRenderedPageBreak/>
              <w:t>экспериментального исследования (ОК-10);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способность работать с информацией в глобальных компьютерных сетях; способен использовать в социальной сфере, в познавательной и профессиональной деятельности приемы работы с компьютером (включая создание баз данных), способностью использовать навыки работы с информацией из различных источников для решения профессиональных и социальных задач (ОК-13);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способность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FF56F6" w:rsidRPr="00FF56F6" w:rsidRDefault="00FF56F6" w:rsidP="00FF56F6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 xml:space="preserve">- описания и анализа памятников истории искусства, техник изобразительного искусства, основ консервации и реставрации, музееведения (ПК-3); </w:t>
            </w:r>
          </w:p>
          <w:p w:rsidR="00FF56F6" w:rsidRPr="00FF56F6" w:rsidRDefault="00FF56F6" w:rsidP="00FF56F6">
            <w:pPr>
              <w:pStyle w:val="Style30"/>
              <w:widowControl/>
              <w:spacing w:line="240" w:lineRule="auto"/>
              <w:ind w:firstLine="720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способности к работе в музеях, галереях, художественных фондах, архивах, библиотеках, владеет навыками поиска необходимой информации в электронных каталогах и в сетевых ресурсах (ПК-9);</w:t>
            </w:r>
          </w:p>
          <w:p w:rsidR="00FF56F6" w:rsidRPr="00FF56F6" w:rsidRDefault="00FF56F6" w:rsidP="00FF56F6">
            <w:pPr>
              <w:pStyle w:val="Style15"/>
              <w:widowControl/>
              <w:spacing w:line="240" w:lineRule="auto"/>
              <w:ind w:firstLine="720"/>
              <w:jc w:val="both"/>
              <w:rPr>
                <w:rStyle w:val="FontStyle44"/>
                <w:sz w:val="20"/>
                <w:szCs w:val="20"/>
              </w:rPr>
            </w:pPr>
            <w:r w:rsidRPr="00FF56F6">
              <w:rPr>
                <w:rStyle w:val="FontStyle44"/>
                <w:sz w:val="20"/>
                <w:szCs w:val="20"/>
              </w:rPr>
              <w:t>- способности к работе с информацией для обеспечения деятельности аналитических центров, общественных и государственных организаций, средств массовой информации (ПК-15).</w:t>
            </w:r>
          </w:p>
          <w:p w:rsidR="00FF56F6" w:rsidRPr="00FF56F6" w:rsidRDefault="00FF56F6" w:rsidP="00FF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5" w:rsidRPr="00FF56F6" w:rsidRDefault="00224C75" w:rsidP="00FF56F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24C75" w:rsidRPr="00FF56F6" w:rsidSect="00FF56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5116340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8B056E"/>
    <w:multiLevelType w:val="hybridMultilevel"/>
    <w:tmpl w:val="D8B4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4380"/>
    <w:multiLevelType w:val="hybridMultilevel"/>
    <w:tmpl w:val="80CE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167A"/>
    <w:multiLevelType w:val="hybridMultilevel"/>
    <w:tmpl w:val="004E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57CC3"/>
    <w:multiLevelType w:val="hybridMultilevel"/>
    <w:tmpl w:val="22E297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97B308B"/>
    <w:multiLevelType w:val="hybridMultilevel"/>
    <w:tmpl w:val="15DACE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6F6"/>
    <w:rsid w:val="00224C75"/>
    <w:rsid w:val="0031429A"/>
    <w:rsid w:val="00D2099B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F56F6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F56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6F6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F56F6"/>
    <w:pPr>
      <w:widowControl w:val="0"/>
      <w:autoSpaceDE w:val="0"/>
      <w:autoSpaceDN w:val="0"/>
      <w:adjustRightInd w:val="0"/>
      <w:spacing w:after="0" w:line="5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F56F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5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F56F6"/>
    <w:pPr>
      <w:widowControl w:val="0"/>
      <w:autoSpaceDE w:val="0"/>
      <w:autoSpaceDN w:val="0"/>
      <w:adjustRightInd w:val="0"/>
      <w:spacing w:after="0" w:line="485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F5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FF56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FF56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basedOn w:val="a0"/>
    <w:uiPriority w:val="99"/>
    <w:rsid w:val="00FF56F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5830</Characters>
  <Application>Microsoft Office Word</Application>
  <DocSecurity>0</DocSecurity>
  <Lines>48</Lines>
  <Paragraphs>13</Paragraphs>
  <ScaleCrop>false</ScaleCrop>
  <Company>Home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2</cp:revision>
  <dcterms:created xsi:type="dcterms:W3CDTF">2013-03-29T06:03:00Z</dcterms:created>
  <dcterms:modified xsi:type="dcterms:W3CDTF">2014-04-28T10:23:00Z</dcterms:modified>
</cp:coreProperties>
</file>