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EA" w:rsidRPr="00AF0DE7" w:rsidRDefault="003D77EA" w:rsidP="003D77E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0DE7">
        <w:rPr>
          <w:rFonts w:ascii="Times New Roman" w:hAnsi="Times New Roman"/>
          <w:b/>
          <w:sz w:val="20"/>
          <w:szCs w:val="20"/>
        </w:rPr>
        <w:t xml:space="preserve">Аннотация дисциплины </w:t>
      </w:r>
      <w:r>
        <w:rPr>
          <w:rFonts w:ascii="Times New Roman" w:hAnsi="Times New Roman"/>
          <w:sz w:val="20"/>
          <w:szCs w:val="20"/>
        </w:rPr>
        <w:t>Б.3.04.11</w:t>
      </w:r>
      <w:r w:rsidRPr="00AF0DE7">
        <w:rPr>
          <w:rFonts w:ascii="Times New Roman" w:hAnsi="Times New Roman"/>
          <w:b/>
          <w:sz w:val="20"/>
          <w:szCs w:val="20"/>
        </w:rPr>
        <w:t xml:space="preserve"> «ОСНОВЫ ИСКУССТВА </w:t>
      </w:r>
      <w:r w:rsidRPr="00AF0DE7">
        <w:rPr>
          <w:rFonts w:ascii="Times New Roman" w:hAnsi="Times New Roman"/>
          <w:b/>
          <w:sz w:val="20"/>
          <w:szCs w:val="20"/>
          <w:lang w:val="en-US"/>
        </w:rPr>
        <w:t>XX</w:t>
      </w:r>
      <w:r w:rsidRPr="00AF0DE7">
        <w:rPr>
          <w:rFonts w:ascii="Times New Roman" w:hAnsi="Times New Roman"/>
          <w:b/>
          <w:sz w:val="20"/>
          <w:szCs w:val="20"/>
        </w:rPr>
        <w:t xml:space="preserve"> века»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1679"/>
        <w:gridCol w:w="2085"/>
        <w:gridCol w:w="3163"/>
        <w:gridCol w:w="2938"/>
        <w:gridCol w:w="2624"/>
        <w:gridCol w:w="2699"/>
      </w:tblGrid>
      <w:tr w:rsidR="003D77EA" w:rsidRPr="00AF0DE7" w:rsidTr="00DC3B57">
        <w:tc>
          <w:tcPr>
            <w:tcW w:w="673" w:type="dxa"/>
          </w:tcPr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91" w:type="dxa"/>
          </w:tcPr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190" w:type="dxa"/>
          </w:tcPr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3199" w:type="dxa"/>
          </w:tcPr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974" w:type="dxa"/>
          </w:tcPr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697" w:type="dxa"/>
          </w:tcPr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796" w:type="dxa"/>
          </w:tcPr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3D77EA" w:rsidRPr="00AF0DE7" w:rsidTr="00DC3B57">
        <w:tc>
          <w:tcPr>
            <w:tcW w:w="673" w:type="dxa"/>
          </w:tcPr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Б.3.04.11.</w:t>
            </w:r>
          </w:p>
        </w:tc>
        <w:tc>
          <w:tcPr>
            <w:tcW w:w="1691" w:type="dxa"/>
          </w:tcPr>
          <w:p w:rsidR="003D77EA" w:rsidRPr="00AF0DE7" w:rsidRDefault="003D77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 xml:space="preserve">ОСНОВЫ ИСКУССТВА </w:t>
            </w:r>
            <w:r w:rsidRPr="00AF0D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90" w:type="dxa"/>
          </w:tcPr>
          <w:p w:rsidR="003D77EA" w:rsidRPr="00AF0DE7" w:rsidRDefault="003D77EA" w:rsidP="00DC3B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Основные тенденции развития.</w:t>
            </w:r>
            <w:r w:rsidRPr="00AF0DE7">
              <w:rPr>
                <w:rFonts w:ascii="Times New Roman" w:hAnsi="Times New Roman"/>
                <w:bCs/>
                <w:color w:val="000000"/>
                <w:spacing w:val="-21"/>
                <w:sz w:val="20"/>
                <w:szCs w:val="20"/>
              </w:rPr>
              <w:t xml:space="preserve"> Архитектура первой половины  </w:t>
            </w:r>
            <w:r w:rsidRPr="00AF0DE7">
              <w:rPr>
                <w:rFonts w:ascii="Times New Roman" w:hAnsi="Times New Roman"/>
                <w:bCs/>
                <w:color w:val="000000"/>
                <w:spacing w:val="-21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bCs/>
                <w:color w:val="000000"/>
                <w:spacing w:val="-21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bCs/>
                <w:color w:val="000000"/>
                <w:spacing w:val="-21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bCs/>
                <w:color w:val="000000"/>
                <w:spacing w:val="-21"/>
                <w:sz w:val="20"/>
                <w:szCs w:val="20"/>
              </w:rPr>
              <w:t xml:space="preserve">. 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Художественно-эстетическая система модернизма. Развитие скульптуры в первой половине XX в. Реализм  в изобразительном  искусстве XX в. Искусство тоталитарных государств Европы второй трети XX в. Искусство второй половины XX – начала XX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веков. Проблема массовой и элитарной культуры в XX в. Изобразительное искусство второй половины XX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Архитектура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второй половины XX в. – начала XXI веков. Современные тенденции развития искусства.</w:t>
            </w:r>
          </w:p>
          <w:p w:rsidR="003D77EA" w:rsidRPr="00AF0DE7" w:rsidRDefault="003D77EA" w:rsidP="00DC3B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3D77EA" w:rsidRPr="00AF0DE7" w:rsidRDefault="003D77EA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Терминологический аппарат теории и истории искусства, применимый к изучению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77EA" w:rsidRPr="00AF0DE7" w:rsidRDefault="003D77EA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Виды, роды и жанры искусства, получившие развитие в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77EA" w:rsidRPr="00AF0DE7" w:rsidRDefault="003D77EA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Стили, направления и течения в искусстве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77EA" w:rsidRPr="00AF0DE7" w:rsidRDefault="003D77EA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Основные этапы развития искусства в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77EA" w:rsidRPr="00AF0DE7" w:rsidRDefault="003D77EA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Общие особенности развития искусства данной исторической эпохи в соотношении с региональной спецификой.</w:t>
            </w:r>
          </w:p>
          <w:p w:rsidR="003D77EA" w:rsidRPr="00AF0DE7" w:rsidRDefault="003D77EA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Роль и значение основных явлений в искусстве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дальнейшего развития искусства.</w:t>
            </w:r>
          </w:p>
          <w:p w:rsidR="003D77EA" w:rsidRPr="00AF0DE7" w:rsidRDefault="003D77EA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Творчество крупнейших мастеров и основные памятники эпохи.</w:t>
            </w:r>
          </w:p>
          <w:p w:rsidR="003D77EA" w:rsidRPr="00AF0DE7" w:rsidRDefault="003D77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3D77EA" w:rsidRPr="00AF0DE7" w:rsidRDefault="003D77EA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Локализовать явления искусства во времени и пространстве.</w:t>
            </w:r>
          </w:p>
          <w:p w:rsidR="003D77EA" w:rsidRPr="00AF0DE7" w:rsidRDefault="003D77EA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Характеризовать основные явления и процессы в искусстве.</w:t>
            </w:r>
          </w:p>
          <w:p w:rsidR="003D77EA" w:rsidRPr="00AF0DE7" w:rsidRDefault="003D77EA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Сравнивать произведения искусства, выявлять общее и особенное. </w:t>
            </w:r>
          </w:p>
          <w:p w:rsidR="003D77EA" w:rsidRPr="00AF0DE7" w:rsidRDefault="003D77EA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Анализировать, сравнивать и выявлять общее и особенное в развитии искусства стран и регионов.</w:t>
            </w:r>
          </w:p>
          <w:p w:rsidR="003D77EA" w:rsidRPr="00AF0DE7" w:rsidRDefault="003D77EA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Оценивать произведения искусства.</w:t>
            </w:r>
          </w:p>
          <w:p w:rsidR="003D77EA" w:rsidRPr="00AF0DE7" w:rsidRDefault="003D77EA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Анализировать творчество мастеров искусства. </w:t>
            </w:r>
          </w:p>
          <w:p w:rsidR="003D77EA" w:rsidRPr="00AF0DE7" w:rsidRDefault="003D77EA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Демонстрировать на конкретных примерах разнообразие культурных явлений, стилей, направлений и течений в искусстве.</w:t>
            </w:r>
          </w:p>
          <w:p w:rsidR="003D77EA" w:rsidRPr="00AF0DE7" w:rsidRDefault="003D77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3D77EA" w:rsidRPr="00AF0DE7" w:rsidRDefault="003D77EA" w:rsidP="00DC3B57">
            <w:pPr>
              <w:pStyle w:val="2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Навыками поиска, обработки и систематизации информационного и аудиовизуального материала по изучаемой дисциплине и его применения.</w:t>
            </w:r>
          </w:p>
          <w:p w:rsidR="003D77EA" w:rsidRPr="00AF0DE7" w:rsidRDefault="003D77EA" w:rsidP="00DC3B57">
            <w:pPr>
              <w:pStyle w:val="2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Приемами ясного, логичного и аргументированного изложения мысли в устной и письменной форме.</w:t>
            </w:r>
          </w:p>
          <w:p w:rsidR="003D77EA" w:rsidRPr="00AF0DE7" w:rsidRDefault="003D77EA" w:rsidP="00DC3B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Навыками научного анализа произведение искусства на основе знания художественного языка с применением искусствоведческих методов.</w:t>
            </w:r>
          </w:p>
          <w:p w:rsidR="003D77EA" w:rsidRPr="00AF0DE7" w:rsidRDefault="003D77EA" w:rsidP="00DC3B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Навыками работы с учебной и  научной литературой по вопросам теории и истории искусства изучаемого периода</w:t>
            </w:r>
          </w:p>
          <w:p w:rsidR="003D77EA" w:rsidRPr="00AF0DE7" w:rsidRDefault="003D77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3D77EA" w:rsidRPr="00AF0DE7" w:rsidRDefault="003D77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Общекультурные:</w:t>
            </w:r>
          </w:p>
          <w:p w:rsidR="003D77EA" w:rsidRPr="00AF0DE7" w:rsidRDefault="003D77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владеет культурой мышления,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к обобщению, анализу, восприятию информации, постановке цели и выбору путей ее достижения (ОК – 1);</w:t>
            </w:r>
          </w:p>
          <w:p w:rsidR="003D77EA" w:rsidRPr="00AF0DE7" w:rsidRDefault="003D77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логически верно, аргументировано и ясно строить устную и письменную речь (ОК – 2)</w:t>
            </w:r>
          </w:p>
          <w:p w:rsidR="003D77EA" w:rsidRPr="00AF0DE7" w:rsidRDefault="003D77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анализировать социально-значимые социальные и художественные проблемы и процессы (ОК – 9); </w:t>
            </w:r>
          </w:p>
          <w:p w:rsidR="003D77EA" w:rsidRPr="00AF0DE7" w:rsidRDefault="003D77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 – 12);</w:t>
            </w:r>
          </w:p>
          <w:p w:rsidR="003D77EA" w:rsidRPr="00AF0DE7" w:rsidRDefault="003D77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готов уважительно и бережно относится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AF0DE7">
              <w:rPr>
                <w:sz w:val="20"/>
                <w:szCs w:val="20"/>
              </w:rPr>
              <w:t>этно-</w:t>
            </w:r>
            <w:r w:rsidRPr="00AF0DE7">
              <w:rPr>
                <w:sz w:val="20"/>
                <w:szCs w:val="20"/>
              </w:rPr>
              <w:lastRenderedPageBreak/>
              <w:t>национальные</w:t>
            </w:r>
            <w:proofErr w:type="spellEnd"/>
            <w:r w:rsidRPr="00AF0DE7">
              <w:rPr>
                <w:sz w:val="20"/>
                <w:szCs w:val="20"/>
              </w:rPr>
              <w:t>, религиозные и культурные различия (ОК-18);</w:t>
            </w:r>
          </w:p>
          <w:p w:rsidR="003D77EA" w:rsidRPr="00AF0DE7" w:rsidRDefault="003D77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создавать и редактировать тексты профессионального назначения, анализировать логику рассуждений и высказываний (ОК-19).</w:t>
            </w:r>
          </w:p>
          <w:p w:rsidR="003D77EA" w:rsidRPr="00AF0DE7" w:rsidRDefault="003D77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</w:p>
          <w:p w:rsidR="003D77EA" w:rsidRPr="00AF0DE7" w:rsidRDefault="003D77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Профессиональные:</w:t>
            </w:r>
          </w:p>
          <w:p w:rsidR="003D77EA" w:rsidRPr="00AF0DE7" w:rsidRDefault="003D77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использовать в исследованиях по истории искусства базовые знания в области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(ПК-1);</w:t>
            </w:r>
          </w:p>
          <w:p w:rsidR="003D77EA" w:rsidRPr="00AF0DE7" w:rsidRDefault="003D77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понимать движущие силы и закономерности исторического процесса и процесса развития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(ПК-5);</w:t>
            </w:r>
          </w:p>
          <w:p w:rsidR="003D77EA" w:rsidRPr="00AF0DE7" w:rsidRDefault="003D77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-способен понимать, анализировать и критически использовать информацию по истории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(ПК- 6);</w:t>
            </w:r>
            <w:proofErr w:type="gramEnd"/>
          </w:p>
          <w:p w:rsidR="003D77EA" w:rsidRPr="00AF0DE7" w:rsidRDefault="003D77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в педагогической деятельности (ПК-11);</w:t>
            </w:r>
          </w:p>
          <w:p w:rsidR="003D77EA" w:rsidRPr="00AF0DE7" w:rsidRDefault="003D77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к разработке информационного обеспечения историко-культурных, историко-краеведческих, искусствоведческих </w:t>
            </w:r>
            <w:r w:rsidRPr="00AF0DE7">
              <w:rPr>
                <w:rFonts w:ascii="Times New Roman" w:hAnsi="Times New Roman"/>
                <w:sz w:val="20"/>
                <w:szCs w:val="20"/>
              </w:rPr>
              <w:lastRenderedPageBreak/>
              <w:t>аспектов, а также проблем, связанных с сохранением памятников искусства (ПК-14).</w:t>
            </w:r>
          </w:p>
          <w:p w:rsidR="003D77EA" w:rsidRPr="00AF0DE7" w:rsidRDefault="003D77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77EA" w:rsidRPr="00AF0DE7" w:rsidRDefault="003D77EA" w:rsidP="003D77E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1579" w:rsidRDefault="00971579"/>
    <w:sectPr w:rsidR="00971579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8EC"/>
    <w:multiLevelType w:val="hybridMultilevel"/>
    <w:tmpl w:val="8BF2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214FA"/>
    <w:multiLevelType w:val="hybridMultilevel"/>
    <w:tmpl w:val="C1207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F3635"/>
    <w:multiLevelType w:val="hybridMultilevel"/>
    <w:tmpl w:val="A23C5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7EA"/>
    <w:rsid w:val="003D77EA"/>
    <w:rsid w:val="0097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77E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3D77E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Company>Южно-Уральский государственный университет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fedotovayv</dc:creator>
  <cp:keywords/>
  <dc:description/>
  <cp:lastModifiedBy>fedotovayv</cp:lastModifiedBy>
  <cp:revision>1</cp:revision>
  <dcterms:created xsi:type="dcterms:W3CDTF">2014-04-28T10:34:00Z</dcterms:created>
  <dcterms:modified xsi:type="dcterms:W3CDTF">2014-04-28T10:35:00Z</dcterms:modified>
</cp:coreProperties>
</file>