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48" w:rsidRPr="00714A04" w:rsidRDefault="006C7948" w:rsidP="006C7948">
      <w:pPr>
        <w:tabs>
          <w:tab w:val="left" w:pos="5244"/>
          <w:tab w:val="left" w:pos="6389"/>
          <w:tab w:val="left" w:pos="7506"/>
          <w:tab w:val="left" w:pos="8203"/>
          <w:tab w:val="left" w:pos="9046"/>
          <w:tab w:val="left" w:pos="9816"/>
          <w:tab w:val="left" w:pos="10586"/>
          <w:tab w:val="left" w:pos="11356"/>
          <w:tab w:val="left" w:pos="12126"/>
          <w:tab w:val="left" w:pos="12896"/>
          <w:tab w:val="left" w:pos="13617"/>
        </w:tabs>
        <w:ind w:left="709" w:hanging="709"/>
        <w:jc w:val="center"/>
        <w:rPr>
          <w:b/>
          <w:bCs/>
          <w:iCs/>
          <w:sz w:val="28"/>
          <w:szCs w:val="28"/>
        </w:rPr>
      </w:pPr>
      <w:r w:rsidRPr="00714A04">
        <w:rPr>
          <w:b/>
          <w:sz w:val="28"/>
          <w:szCs w:val="28"/>
        </w:rPr>
        <w:t xml:space="preserve">Аннотация дисциплин </w:t>
      </w:r>
      <w:r w:rsidRPr="00714A04">
        <w:rPr>
          <w:b/>
          <w:bCs/>
          <w:iCs/>
          <w:sz w:val="28"/>
          <w:szCs w:val="28"/>
        </w:rPr>
        <w:t>профессионального</w:t>
      </w:r>
      <w:r w:rsidRPr="00714A04">
        <w:rPr>
          <w:b/>
          <w:sz w:val="28"/>
          <w:szCs w:val="28"/>
        </w:rPr>
        <w:t xml:space="preserve"> </w:t>
      </w:r>
      <w:r w:rsidRPr="00714A04">
        <w:rPr>
          <w:b/>
          <w:bCs/>
          <w:iCs/>
          <w:sz w:val="28"/>
          <w:szCs w:val="28"/>
        </w:rPr>
        <w:t>цикла</w:t>
      </w:r>
    </w:p>
    <w:p w:rsidR="006C7948" w:rsidRPr="00714A04" w:rsidRDefault="006C7948" w:rsidP="006C7948">
      <w:pPr>
        <w:autoSpaceDE w:val="0"/>
        <w:autoSpaceDN w:val="0"/>
        <w:adjustRightInd w:val="0"/>
        <w:ind w:left="709" w:hanging="709"/>
        <w:jc w:val="center"/>
        <w:rPr>
          <w:b/>
          <w:bCs/>
          <w:sz w:val="28"/>
          <w:szCs w:val="28"/>
        </w:rPr>
      </w:pPr>
    </w:p>
    <w:p w:rsidR="006C7948" w:rsidRPr="00714A04" w:rsidRDefault="006C7948" w:rsidP="006C7948">
      <w:pPr>
        <w:autoSpaceDE w:val="0"/>
        <w:autoSpaceDN w:val="0"/>
        <w:adjustRightInd w:val="0"/>
        <w:ind w:left="709" w:hanging="709"/>
        <w:jc w:val="center"/>
        <w:rPr>
          <w:b/>
          <w:bCs/>
          <w:sz w:val="28"/>
          <w:szCs w:val="28"/>
        </w:rPr>
      </w:pPr>
      <w:r w:rsidRPr="00714A04">
        <w:rPr>
          <w:b/>
          <w:bCs/>
          <w:sz w:val="28"/>
          <w:szCs w:val="28"/>
        </w:rPr>
        <w:t>Базовая (</w:t>
      </w:r>
      <w:proofErr w:type="spellStart"/>
      <w:r w:rsidRPr="00714A04">
        <w:rPr>
          <w:b/>
          <w:bCs/>
          <w:sz w:val="28"/>
          <w:szCs w:val="28"/>
        </w:rPr>
        <w:t>общепрофессиональная</w:t>
      </w:r>
      <w:proofErr w:type="spellEnd"/>
      <w:r w:rsidRPr="00714A04">
        <w:rPr>
          <w:b/>
          <w:bCs/>
          <w:sz w:val="28"/>
          <w:szCs w:val="28"/>
        </w:rPr>
        <w:t>) часть</w:t>
      </w:r>
    </w:p>
    <w:p w:rsidR="006C7948" w:rsidRPr="00714A04" w:rsidRDefault="006C7948" w:rsidP="006C7948">
      <w:pPr>
        <w:autoSpaceDE w:val="0"/>
        <w:autoSpaceDN w:val="0"/>
        <w:adjustRightInd w:val="0"/>
        <w:ind w:left="709" w:hanging="709"/>
        <w:jc w:val="center"/>
        <w:rPr>
          <w:b/>
          <w:bCs/>
          <w:sz w:val="28"/>
          <w:szCs w:val="28"/>
        </w:rPr>
      </w:pPr>
    </w:p>
    <w:p w:rsidR="006C7948" w:rsidRPr="00714A04" w:rsidRDefault="006C7948" w:rsidP="006C7948">
      <w:pPr>
        <w:tabs>
          <w:tab w:val="left" w:pos="5249"/>
          <w:tab w:val="left" w:pos="6392"/>
          <w:tab w:val="left" w:pos="7508"/>
          <w:tab w:val="left" w:pos="8205"/>
          <w:tab w:val="left" w:pos="9047"/>
          <w:tab w:val="left" w:pos="9817"/>
          <w:tab w:val="left" w:pos="10587"/>
          <w:tab w:val="left" w:pos="11357"/>
          <w:tab w:val="left" w:pos="12127"/>
          <w:tab w:val="left" w:pos="12897"/>
          <w:tab w:val="left" w:pos="13618"/>
        </w:tabs>
        <w:ind w:left="709" w:hanging="709"/>
        <w:jc w:val="both"/>
        <w:rPr>
          <w:sz w:val="28"/>
          <w:szCs w:val="28"/>
        </w:rPr>
      </w:pPr>
      <w:r w:rsidRPr="00714A04">
        <w:rPr>
          <w:b/>
          <w:sz w:val="28"/>
          <w:szCs w:val="28"/>
        </w:rPr>
        <w:t xml:space="preserve">Б.3.03.02. </w:t>
      </w:r>
      <w:proofErr w:type="spellStart"/>
      <w:r w:rsidRPr="00714A04">
        <w:rPr>
          <w:b/>
          <w:sz w:val="28"/>
          <w:szCs w:val="28"/>
        </w:rPr>
        <w:t>Библеистика</w:t>
      </w:r>
      <w:proofErr w:type="spellEnd"/>
      <w:r w:rsidRPr="00714A04">
        <w:rPr>
          <w:b/>
          <w:sz w:val="28"/>
          <w:szCs w:val="28"/>
        </w:rPr>
        <w:t xml:space="preserve"> (Священное Писание Нового Завета)</w:t>
      </w:r>
      <w:r w:rsidRPr="00714A04">
        <w:rPr>
          <w:sz w:val="28"/>
          <w:szCs w:val="28"/>
        </w:rPr>
        <w:t>. Дисциплина трудоёмкостью 4 зачётных единиц или 144 часов. Итоговая аттестация – зачет, экзамен</w:t>
      </w:r>
    </w:p>
    <w:p w:rsidR="006C7948" w:rsidRPr="00714A04" w:rsidRDefault="006C7948" w:rsidP="006C7948">
      <w:pPr>
        <w:tabs>
          <w:tab w:val="left" w:pos="5249"/>
          <w:tab w:val="left" w:pos="6392"/>
          <w:tab w:val="left" w:pos="7508"/>
          <w:tab w:val="left" w:pos="8205"/>
          <w:tab w:val="left" w:pos="9047"/>
          <w:tab w:val="left" w:pos="9817"/>
          <w:tab w:val="left" w:pos="10587"/>
          <w:tab w:val="left" w:pos="11357"/>
          <w:tab w:val="left" w:pos="12127"/>
          <w:tab w:val="left" w:pos="12897"/>
          <w:tab w:val="left" w:pos="13618"/>
        </w:tabs>
        <w:ind w:left="709" w:hanging="709"/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Аннотация: </w:t>
      </w:r>
      <w:proofErr w:type="gramStart"/>
      <w:r w:rsidRPr="00714A04">
        <w:rPr>
          <w:sz w:val="28"/>
          <w:szCs w:val="28"/>
        </w:rPr>
        <w:t>Текстология Нового Завета; история создания книг Нового Завета их авторы, проблемы авторства; язык и литературные формы Нового Завета; формирование канона Нового Завета; палеография Нового Завета; греческие тексты Нового Завета и древние переводы; печатные тексты Нового Завета, проблема перевода; славянский и русский переводы Нового Завета; свидетельства новозаветного текста у древних христианских авторов;</w:t>
      </w:r>
      <w:proofErr w:type="gramEnd"/>
      <w:r w:rsidRPr="00714A04">
        <w:rPr>
          <w:sz w:val="28"/>
          <w:szCs w:val="28"/>
        </w:rPr>
        <w:t xml:space="preserve"> свидетельства древних нехристианских авторов о Христе и </w:t>
      </w:r>
      <w:proofErr w:type="spellStart"/>
      <w:r w:rsidRPr="00714A04">
        <w:rPr>
          <w:sz w:val="28"/>
          <w:szCs w:val="28"/>
        </w:rPr>
        <w:t>раннехристианской</w:t>
      </w:r>
      <w:proofErr w:type="spellEnd"/>
      <w:r w:rsidRPr="00714A04">
        <w:rPr>
          <w:sz w:val="28"/>
          <w:szCs w:val="28"/>
        </w:rPr>
        <w:t xml:space="preserve"> истории; достоверность Нового Завета; новозаветные апокрифы; историко-культурный контекст Нового Завета; хронология новозаветных событий; священная история Нового Завета; новозаветная экзегетика (аллегоризм, символизм, типология, </w:t>
      </w:r>
      <w:proofErr w:type="spellStart"/>
      <w:r w:rsidRPr="00714A04">
        <w:rPr>
          <w:sz w:val="28"/>
          <w:szCs w:val="28"/>
        </w:rPr>
        <w:t>анагогия</w:t>
      </w:r>
      <w:proofErr w:type="spellEnd"/>
      <w:r w:rsidRPr="00714A04">
        <w:rPr>
          <w:sz w:val="28"/>
          <w:szCs w:val="28"/>
        </w:rPr>
        <w:t xml:space="preserve">, </w:t>
      </w:r>
      <w:proofErr w:type="spellStart"/>
      <w:r w:rsidRPr="00714A04">
        <w:rPr>
          <w:sz w:val="28"/>
          <w:szCs w:val="28"/>
        </w:rPr>
        <w:t>тропология</w:t>
      </w:r>
      <w:proofErr w:type="spellEnd"/>
      <w:r w:rsidRPr="00714A04">
        <w:rPr>
          <w:sz w:val="28"/>
          <w:szCs w:val="28"/>
        </w:rPr>
        <w:t xml:space="preserve">); Александрийская и </w:t>
      </w:r>
      <w:proofErr w:type="spellStart"/>
      <w:r w:rsidRPr="00714A04">
        <w:rPr>
          <w:sz w:val="28"/>
          <w:szCs w:val="28"/>
        </w:rPr>
        <w:t>Антиохийская</w:t>
      </w:r>
      <w:proofErr w:type="spellEnd"/>
      <w:r w:rsidRPr="00714A04">
        <w:rPr>
          <w:sz w:val="28"/>
          <w:szCs w:val="28"/>
        </w:rPr>
        <w:t xml:space="preserve"> школы и другие традиции </w:t>
      </w:r>
      <w:proofErr w:type="spellStart"/>
      <w:r w:rsidRPr="00714A04">
        <w:rPr>
          <w:sz w:val="28"/>
          <w:szCs w:val="28"/>
        </w:rPr>
        <w:t>раннехристианской</w:t>
      </w:r>
      <w:proofErr w:type="spellEnd"/>
      <w:r w:rsidRPr="00714A04">
        <w:rPr>
          <w:sz w:val="28"/>
          <w:szCs w:val="28"/>
        </w:rPr>
        <w:t xml:space="preserve"> экзегезы; современная православная, католическая и протестантская экзегетика.</w:t>
      </w:r>
    </w:p>
    <w:p w:rsidR="006C7948" w:rsidRPr="00714A04" w:rsidRDefault="006C7948" w:rsidP="006C7948">
      <w:pPr>
        <w:pStyle w:val="Default"/>
        <w:jc w:val="both"/>
        <w:rPr>
          <w:sz w:val="28"/>
          <w:szCs w:val="28"/>
        </w:rPr>
      </w:pPr>
      <w:r w:rsidRPr="00714A04">
        <w:rPr>
          <w:b/>
          <w:sz w:val="28"/>
          <w:szCs w:val="28"/>
        </w:rPr>
        <w:tab/>
      </w:r>
      <w:r w:rsidRPr="00714A04">
        <w:rPr>
          <w:b/>
          <w:sz w:val="28"/>
          <w:szCs w:val="28"/>
        </w:rPr>
        <w:tab/>
      </w:r>
      <w:r w:rsidRPr="00714A04">
        <w:rPr>
          <w:sz w:val="28"/>
          <w:szCs w:val="28"/>
        </w:rPr>
        <w:t xml:space="preserve">В результате освоения дисциплины студент должен: </w:t>
      </w:r>
    </w:p>
    <w:p w:rsidR="006C7948" w:rsidRPr="00714A04" w:rsidRDefault="006C7948" w:rsidP="006C7948">
      <w:pPr>
        <w:pStyle w:val="Default"/>
        <w:jc w:val="both"/>
        <w:rPr>
          <w:sz w:val="28"/>
          <w:szCs w:val="28"/>
        </w:rPr>
      </w:pPr>
      <w:r w:rsidRPr="00714A04">
        <w:rPr>
          <w:b/>
          <w:bCs/>
          <w:sz w:val="28"/>
          <w:szCs w:val="28"/>
        </w:rPr>
        <w:t xml:space="preserve">Знать: </w:t>
      </w:r>
    </w:p>
    <w:p w:rsidR="006C7948" w:rsidRPr="00714A04" w:rsidRDefault="006C7948" w:rsidP="006C7948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структуру, методологию и критерии современной науки; </w:t>
      </w:r>
    </w:p>
    <w:p w:rsidR="006C7948" w:rsidRPr="00714A04" w:rsidRDefault="006C7948" w:rsidP="006C7948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предметную область теологической науки, ее историческое становление и развитие; </w:t>
      </w:r>
    </w:p>
    <w:p w:rsidR="006C7948" w:rsidRPr="00714A04" w:rsidRDefault="006C7948" w:rsidP="006C7948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русский, церковно-славянский, греческий и латинский языки; </w:t>
      </w:r>
    </w:p>
    <w:p w:rsidR="006C7948" w:rsidRPr="00714A04" w:rsidRDefault="006C7948" w:rsidP="006C7948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методологию научных исследований; </w:t>
      </w:r>
    </w:p>
    <w:p w:rsidR="006C7948" w:rsidRPr="00714A04" w:rsidRDefault="006C7948" w:rsidP="006C7948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содержание новозаветного корпуса; </w:t>
      </w:r>
    </w:p>
    <w:p w:rsidR="006C7948" w:rsidRPr="00714A04" w:rsidRDefault="006C7948" w:rsidP="006C7948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базовые понятия из основных разделов богословских наук в их взаимосвязи. </w:t>
      </w:r>
    </w:p>
    <w:p w:rsidR="006C7948" w:rsidRPr="00714A04" w:rsidRDefault="006C7948" w:rsidP="006C7948">
      <w:pPr>
        <w:pStyle w:val="Default"/>
        <w:jc w:val="both"/>
        <w:rPr>
          <w:sz w:val="28"/>
          <w:szCs w:val="28"/>
        </w:rPr>
      </w:pPr>
    </w:p>
    <w:p w:rsidR="006C7948" w:rsidRPr="00714A04" w:rsidRDefault="006C7948" w:rsidP="006C7948">
      <w:pPr>
        <w:pStyle w:val="Default"/>
        <w:jc w:val="both"/>
        <w:rPr>
          <w:sz w:val="28"/>
          <w:szCs w:val="28"/>
        </w:rPr>
      </w:pPr>
      <w:r w:rsidRPr="00714A04">
        <w:rPr>
          <w:b/>
          <w:bCs/>
          <w:sz w:val="28"/>
          <w:szCs w:val="28"/>
        </w:rPr>
        <w:t xml:space="preserve">Уметь: </w:t>
      </w:r>
    </w:p>
    <w:p w:rsidR="006C7948" w:rsidRPr="00714A04" w:rsidRDefault="006C7948" w:rsidP="006C7948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применить полученные знания в профессиональной деятельности; </w:t>
      </w:r>
    </w:p>
    <w:p w:rsidR="006C7948" w:rsidRPr="00714A04" w:rsidRDefault="006C7948" w:rsidP="006C7948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ориентироваться, в конфессиональных особенностях теологической науки; </w:t>
      </w:r>
    </w:p>
    <w:p w:rsidR="006C7948" w:rsidRPr="00714A04" w:rsidRDefault="006C7948" w:rsidP="006C7948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проводить сопоставление переводов сакральных текстов; </w:t>
      </w:r>
    </w:p>
    <w:p w:rsidR="006C7948" w:rsidRPr="00714A04" w:rsidRDefault="006C7948" w:rsidP="006C7948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работать с источниками, анализировать, использовать и применять знания основных разделов теологии в их взаимосвязи; </w:t>
      </w:r>
    </w:p>
    <w:p w:rsidR="006C7948" w:rsidRPr="00714A04" w:rsidRDefault="006C7948" w:rsidP="006C7948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использовать и интерпретировать тексты богослужебных книг Православной Церкви; </w:t>
      </w:r>
    </w:p>
    <w:p w:rsidR="006C7948" w:rsidRPr="00714A04" w:rsidRDefault="006C7948" w:rsidP="006C7948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систематизировать и анализировать информацию. Учитывать единство теологического знания. </w:t>
      </w:r>
    </w:p>
    <w:p w:rsidR="006C7948" w:rsidRPr="00714A04" w:rsidRDefault="006C7948" w:rsidP="006C7948">
      <w:pPr>
        <w:pStyle w:val="Default"/>
        <w:jc w:val="both"/>
        <w:rPr>
          <w:sz w:val="28"/>
          <w:szCs w:val="28"/>
        </w:rPr>
      </w:pPr>
    </w:p>
    <w:p w:rsidR="006C7948" w:rsidRPr="00714A04" w:rsidRDefault="006C7948" w:rsidP="006C7948">
      <w:pPr>
        <w:pStyle w:val="Default"/>
        <w:jc w:val="both"/>
        <w:rPr>
          <w:sz w:val="28"/>
          <w:szCs w:val="28"/>
        </w:rPr>
      </w:pPr>
      <w:r w:rsidRPr="00714A04">
        <w:rPr>
          <w:b/>
          <w:bCs/>
          <w:sz w:val="28"/>
          <w:szCs w:val="28"/>
        </w:rPr>
        <w:lastRenderedPageBreak/>
        <w:t xml:space="preserve">Владеть: </w:t>
      </w:r>
    </w:p>
    <w:p w:rsidR="006C7948" w:rsidRPr="00714A04" w:rsidRDefault="006C7948" w:rsidP="006C7948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навыками исследовательской работы в данной области; </w:t>
      </w:r>
    </w:p>
    <w:p w:rsidR="006C7948" w:rsidRPr="00714A04" w:rsidRDefault="006C7948" w:rsidP="006C7948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специальной терминологией, отражающей особенность теологического знания; </w:t>
      </w:r>
    </w:p>
    <w:p w:rsidR="006C7948" w:rsidRPr="00714A04" w:rsidRDefault="006C7948" w:rsidP="006C7948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методами сравнительного анализа переводов сакральных текстов; </w:t>
      </w:r>
    </w:p>
    <w:p w:rsidR="006C7948" w:rsidRPr="00714A04" w:rsidRDefault="006C7948" w:rsidP="006C7948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14A04">
        <w:rPr>
          <w:sz w:val="28"/>
          <w:szCs w:val="28"/>
        </w:rPr>
        <w:t>категорийным</w:t>
      </w:r>
      <w:proofErr w:type="spellEnd"/>
      <w:r w:rsidRPr="00714A04">
        <w:rPr>
          <w:sz w:val="28"/>
          <w:szCs w:val="28"/>
        </w:rPr>
        <w:t xml:space="preserve"> аппаратом науки, способами сбора и анализа информации, методами проведения научных исследований; </w:t>
      </w:r>
    </w:p>
    <w:p w:rsidR="006C7948" w:rsidRPr="00714A04" w:rsidRDefault="006C7948" w:rsidP="006C7948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навыками исследования библейских и богослужебных текстов; </w:t>
      </w:r>
    </w:p>
    <w:p w:rsidR="006C7948" w:rsidRPr="00714A04" w:rsidRDefault="006C7948" w:rsidP="006C7948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методами проведения научного исследования. </w:t>
      </w:r>
    </w:p>
    <w:p w:rsidR="006C7948" w:rsidRPr="00714A04" w:rsidRDefault="006C7948" w:rsidP="006C7948">
      <w:pPr>
        <w:pStyle w:val="Default"/>
        <w:jc w:val="both"/>
        <w:rPr>
          <w:sz w:val="28"/>
          <w:szCs w:val="28"/>
        </w:rPr>
      </w:pPr>
      <w:r w:rsidRPr="00714A04">
        <w:rPr>
          <w:bCs/>
          <w:sz w:val="28"/>
          <w:szCs w:val="28"/>
        </w:rPr>
        <w:t xml:space="preserve">Формируемые компетенции </w:t>
      </w:r>
      <w:r w:rsidRPr="00714A04">
        <w:rPr>
          <w:sz w:val="28"/>
          <w:szCs w:val="28"/>
        </w:rPr>
        <w:t xml:space="preserve">ОК-7, ОК-10, ПК-1, ПК-7, ПК-13. </w:t>
      </w:r>
    </w:p>
    <w:p w:rsidR="005D3E2C" w:rsidRDefault="005D3E2C"/>
    <w:sectPr w:rsidR="005D3E2C" w:rsidSect="005D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12000"/>
    <w:multiLevelType w:val="hybridMultilevel"/>
    <w:tmpl w:val="ABA0C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C7948"/>
    <w:rsid w:val="005D3E2C"/>
    <w:rsid w:val="006C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7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Company>Южно-Уральский государственный университет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Парфентьев НП</dc:creator>
  <cp:lastModifiedBy>Парфентьев НП</cp:lastModifiedBy>
  <cp:revision>1</cp:revision>
  <dcterms:created xsi:type="dcterms:W3CDTF">2013-11-22T03:18:00Z</dcterms:created>
  <dcterms:modified xsi:type="dcterms:W3CDTF">2013-11-22T03:18:00Z</dcterms:modified>
</cp:coreProperties>
</file>