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4A" w:rsidRPr="00714A04" w:rsidRDefault="00D93A4A" w:rsidP="00D93A4A">
      <w:pPr>
        <w:tabs>
          <w:tab w:val="left" w:pos="5244"/>
          <w:tab w:val="left" w:pos="6389"/>
          <w:tab w:val="left" w:pos="7506"/>
          <w:tab w:val="left" w:pos="8203"/>
          <w:tab w:val="left" w:pos="9046"/>
          <w:tab w:val="left" w:pos="9816"/>
          <w:tab w:val="left" w:pos="10586"/>
          <w:tab w:val="left" w:pos="11356"/>
          <w:tab w:val="left" w:pos="12126"/>
          <w:tab w:val="left" w:pos="12896"/>
          <w:tab w:val="left" w:pos="13617"/>
        </w:tabs>
        <w:ind w:left="709" w:hanging="709"/>
        <w:jc w:val="center"/>
        <w:rPr>
          <w:b/>
          <w:bCs/>
          <w:iCs/>
          <w:sz w:val="28"/>
          <w:szCs w:val="28"/>
        </w:rPr>
      </w:pPr>
      <w:r w:rsidRPr="00714A04">
        <w:rPr>
          <w:b/>
          <w:sz w:val="28"/>
          <w:szCs w:val="28"/>
        </w:rPr>
        <w:t xml:space="preserve">Аннотация дисциплин </w:t>
      </w:r>
      <w:r w:rsidRPr="00714A04">
        <w:rPr>
          <w:b/>
          <w:bCs/>
          <w:iCs/>
          <w:sz w:val="28"/>
          <w:szCs w:val="28"/>
        </w:rPr>
        <w:t>профессионального</w:t>
      </w:r>
      <w:r w:rsidRPr="00714A04">
        <w:rPr>
          <w:b/>
          <w:sz w:val="28"/>
          <w:szCs w:val="28"/>
        </w:rPr>
        <w:t xml:space="preserve"> </w:t>
      </w:r>
      <w:r w:rsidRPr="00714A04">
        <w:rPr>
          <w:b/>
          <w:bCs/>
          <w:iCs/>
          <w:sz w:val="28"/>
          <w:szCs w:val="28"/>
        </w:rPr>
        <w:t>цикла</w:t>
      </w:r>
    </w:p>
    <w:p w:rsidR="00D93A4A" w:rsidRPr="00714A04" w:rsidRDefault="00D93A4A" w:rsidP="00D93A4A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D93A4A" w:rsidRPr="00714A04" w:rsidRDefault="00D93A4A" w:rsidP="00D93A4A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  <w:r w:rsidRPr="00714A04">
        <w:rPr>
          <w:b/>
          <w:bCs/>
          <w:sz w:val="28"/>
          <w:szCs w:val="28"/>
        </w:rPr>
        <w:t>Базовая (</w:t>
      </w:r>
      <w:proofErr w:type="spellStart"/>
      <w:r w:rsidRPr="00714A04">
        <w:rPr>
          <w:b/>
          <w:bCs/>
          <w:sz w:val="28"/>
          <w:szCs w:val="28"/>
        </w:rPr>
        <w:t>общепрофессиональная</w:t>
      </w:r>
      <w:proofErr w:type="spellEnd"/>
      <w:r w:rsidRPr="00714A04">
        <w:rPr>
          <w:b/>
          <w:bCs/>
          <w:sz w:val="28"/>
          <w:szCs w:val="28"/>
        </w:rPr>
        <w:t>) часть</w:t>
      </w:r>
    </w:p>
    <w:p w:rsidR="00D93A4A" w:rsidRPr="00714A04" w:rsidRDefault="00D93A4A" w:rsidP="00D93A4A">
      <w:pPr>
        <w:autoSpaceDE w:val="0"/>
        <w:autoSpaceDN w:val="0"/>
        <w:adjustRightInd w:val="0"/>
        <w:ind w:left="709" w:hanging="709"/>
        <w:jc w:val="center"/>
        <w:rPr>
          <w:b/>
          <w:bCs/>
          <w:sz w:val="28"/>
          <w:szCs w:val="28"/>
        </w:rPr>
      </w:pPr>
    </w:p>
    <w:p w:rsidR="00D93A4A" w:rsidRPr="00714A04" w:rsidRDefault="00D93A4A" w:rsidP="00D93A4A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</w:p>
    <w:p w:rsidR="00D93A4A" w:rsidRPr="00714A04" w:rsidRDefault="00D93A4A" w:rsidP="00D93A4A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Б.3.02.04. </w:t>
      </w:r>
      <w:r w:rsidRPr="00714A04">
        <w:rPr>
          <w:b/>
          <w:sz w:val="28"/>
          <w:szCs w:val="28"/>
        </w:rPr>
        <w:t>Каноническое право</w:t>
      </w:r>
      <w:r w:rsidRPr="00714A04">
        <w:rPr>
          <w:sz w:val="28"/>
          <w:szCs w:val="28"/>
        </w:rPr>
        <w:t xml:space="preserve">. Дисциплина трудоёмкостью  4зачётных единиц или 144 часов. Итоговая аттестация – экзамен. </w:t>
      </w:r>
    </w:p>
    <w:p w:rsidR="00D93A4A" w:rsidRPr="00714A04" w:rsidRDefault="00D93A4A" w:rsidP="00D93A4A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Аннотация. Церковь и право. Церковное право как наука. Источники церковного права. Материальные источники. Священное Писание как источник церковного права. Источники церковного права </w:t>
      </w:r>
      <w:proofErr w:type="spellStart"/>
      <w:r w:rsidRPr="00714A04">
        <w:rPr>
          <w:sz w:val="28"/>
          <w:szCs w:val="28"/>
        </w:rPr>
        <w:t>доникейской</w:t>
      </w:r>
      <w:proofErr w:type="spellEnd"/>
      <w:r w:rsidRPr="00714A04">
        <w:rPr>
          <w:sz w:val="28"/>
          <w:szCs w:val="28"/>
        </w:rPr>
        <w:t xml:space="preserve"> эпохи. Греческие и латинские источники церковного права эпохи Вселенских Соборов. Источники церковного права Византии </w:t>
      </w:r>
      <w:r w:rsidRPr="00714A04">
        <w:rPr>
          <w:sz w:val="28"/>
          <w:szCs w:val="28"/>
          <w:lang w:val="en-US"/>
        </w:rPr>
        <w:t>I</w:t>
      </w:r>
      <w:r w:rsidRPr="00714A04">
        <w:rPr>
          <w:sz w:val="28"/>
          <w:szCs w:val="28"/>
        </w:rPr>
        <w:t xml:space="preserve">X-XV веков. Церковно-правовые источники Балканских Церквей. Источники права Русской Православной Церкви. Источники церковного права на Западе. Состав и устройство Церкви. Вступление в Церковь. Вступление в клир. Монашество. Органы церковного управления. Виды церковной власти. Брак. Отношения Церкви с другими </w:t>
      </w:r>
      <w:proofErr w:type="spellStart"/>
      <w:r w:rsidRPr="00714A04">
        <w:rPr>
          <w:sz w:val="28"/>
          <w:szCs w:val="28"/>
        </w:rPr>
        <w:t>конфессиями</w:t>
      </w:r>
      <w:proofErr w:type="spellEnd"/>
      <w:r w:rsidRPr="00714A04">
        <w:rPr>
          <w:sz w:val="28"/>
          <w:szCs w:val="28"/>
        </w:rPr>
        <w:t>. Отношение Церкви и государства.</w:t>
      </w:r>
    </w:p>
    <w:p w:rsidR="00D93A4A" w:rsidRPr="00714A04" w:rsidRDefault="00D93A4A" w:rsidP="00D93A4A">
      <w:pPr>
        <w:pStyle w:val="Default"/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В результате освоения дисциплины студент должен: </w:t>
      </w:r>
    </w:p>
    <w:p w:rsidR="00D93A4A" w:rsidRPr="00714A04" w:rsidRDefault="00D93A4A" w:rsidP="00D93A4A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Знать: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нормы традиционной морали и нравственности;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основные нормативно-правовые акты канонического права;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содержание канонов Церкви;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основные методы толкования канонов;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основы использования современными техническими средствами. </w:t>
      </w:r>
    </w:p>
    <w:p w:rsidR="00D93A4A" w:rsidRPr="00714A04" w:rsidRDefault="00D93A4A" w:rsidP="00D93A4A">
      <w:pPr>
        <w:pStyle w:val="Default"/>
        <w:jc w:val="both"/>
        <w:rPr>
          <w:sz w:val="28"/>
          <w:szCs w:val="28"/>
        </w:rPr>
      </w:pPr>
    </w:p>
    <w:p w:rsidR="00D93A4A" w:rsidRPr="00714A04" w:rsidRDefault="00D93A4A" w:rsidP="00D93A4A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Уметь: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дифференцировано использовать имеющиеся знания применительно к сфере деятельности теолога;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работать с юридическими источниками и исследовательской литературой;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использовать и интерпретировать каноны Православной Церкви;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работать с источниками (анализ и критика) и исследовательской литературой;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решать поставленные профессиональные задачи с помощью современных технических средств. </w:t>
      </w:r>
    </w:p>
    <w:p w:rsidR="00D93A4A" w:rsidRPr="00714A04" w:rsidRDefault="00D93A4A" w:rsidP="00D93A4A">
      <w:pPr>
        <w:pStyle w:val="Default"/>
        <w:jc w:val="both"/>
        <w:rPr>
          <w:sz w:val="28"/>
          <w:szCs w:val="28"/>
        </w:rPr>
      </w:pPr>
    </w:p>
    <w:p w:rsidR="00D93A4A" w:rsidRPr="00714A04" w:rsidRDefault="00D93A4A" w:rsidP="00D93A4A">
      <w:pPr>
        <w:pStyle w:val="Default"/>
        <w:jc w:val="both"/>
        <w:rPr>
          <w:sz w:val="28"/>
          <w:szCs w:val="28"/>
        </w:rPr>
      </w:pPr>
      <w:r w:rsidRPr="00714A04">
        <w:rPr>
          <w:b/>
          <w:bCs/>
          <w:sz w:val="28"/>
          <w:szCs w:val="28"/>
        </w:rPr>
        <w:t xml:space="preserve">Владеть: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современными технологиями позволяющими достичь максимальной эффективности; </w:t>
      </w:r>
    </w:p>
    <w:p w:rsidR="00D93A4A" w:rsidRPr="00714A04" w:rsidRDefault="00D93A4A" w:rsidP="00D93A4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14A04">
        <w:rPr>
          <w:sz w:val="28"/>
          <w:szCs w:val="28"/>
        </w:rPr>
        <w:t xml:space="preserve">навыками библиографической работы и анализа правовых источников; </w:t>
      </w:r>
    </w:p>
    <w:p w:rsidR="00D93A4A" w:rsidRPr="00714A04" w:rsidRDefault="00D93A4A" w:rsidP="00D93A4A">
      <w:pPr>
        <w:tabs>
          <w:tab w:val="left" w:pos="5249"/>
          <w:tab w:val="left" w:pos="6392"/>
          <w:tab w:val="left" w:pos="7508"/>
          <w:tab w:val="left" w:pos="8205"/>
          <w:tab w:val="left" w:pos="9047"/>
          <w:tab w:val="left" w:pos="9817"/>
          <w:tab w:val="left" w:pos="10587"/>
          <w:tab w:val="left" w:pos="11357"/>
          <w:tab w:val="left" w:pos="12127"/>
          <w:tab w:val="left" w:pos="12897"/>
          <w:tab w:val="left" w:pos="13618"/>
        </w:tabs>
        <w:ind w:left="709" w:hanging="709"/>
        <w:jc w:val="both"/>
        <w:rPr>
          <w:sz w:val="28"/>
          <w:szCs w:val="28"/>
        </w:rPr>
      </w:pPr>
      <w:r w:rsidRPr="00714A04">
        <w:rPr>
          <w:bCs/>
          <w:sz w:val="28"/>
          <w:szCs w:val="28"/>
        </w:rPr>
        <w:t xml:space="preserve">Формируемые компетенции </w:t>
      </w:r>
      <w:r w:rsidRPr="00714A04">
        <w:rPr>
          <w:sz w:val="28"/>
          <w:szCs w:val="28"/>
        </w:rPr>
        <w:t xml:space="preserve">ОК-3, ОК-18, ПК-7, ПК-8, ПК-15. </w:t>
      </w:r>
    </w:p>
    <w:p w:rsidR="005D3E2C" w:rsidRDefault="005D3E2C"/>
    <w:sectPr w:rsidR="005D3E2C" w:rsidSect="005D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069F"/>
    <w:multiLevelType w:val="hybridMultilevel"/>
    <w:tmpl w:val="72489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93A4A"/>
    <w:rsid w:val="005D3E2C"/>
    <w:rsid w:val="00D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Южно-Уральский государственный университет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Парфентьев НП</dc:creator>
  <cp:lastModifiedBy>Парфентьев НП</cp:lastModifiedBy>
  <cp:revision>1</cp:revision>
  <dcterms:created xsi:type="dcterms:W3CDTF">2013-11-22T03:17:00Z</dcterms:created>
  <dcterms:modified xsi:type="dcterms:W3CDTF">2013-11-22T03:17:00Z</dcterms:modified>
</cp:coreProperties>
</file>